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34E5E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压力固定透明敷贴参数</w:t>
      </w:r>
    </w:p>
    <w:p w14:paraId="4BB53601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 w14:paraId="6EC95DC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0"/>
        <w:jc w:val="both"/>
        <w:textAlignment w:val="auto"/>
        <w:rPr>
          <w:rFonts w:ascii="-webkit-standard" w:hAnsi="-webkit-standard" w:eastAsia="-webkit-standard" w:cs="-webkit-standard"/>
          <w:i w:val="0"/>
          <w:caps w:val="0"/>
          <w:color w:val="000000"/>
          <w:spacing w:val="0"/>
          <w:sz w:val="40"/>
          <w:szCs w:val="40"/>
          <w:u w:val="none"/>
        </w:rPr>
      </w:pP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eastAsia="zh-CN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、适用范围：用于静脉输液时固定输液针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保护穿刺口以及拔针后创口压力止血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eastAsia="zh-CN"/>
        </w:rPr>
        <w:t>，一次性使用。</w:t>
      </w:r>
    </w:p>
    <w:p w14:paraId="2AC62281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-webkit-standard" w:hAnsi="-webkit-standard" w:eastAsia="-webkit-standard" w:cs="-webkit-standard"/>
          <w:i w:val="0"/>
          <w:caps w:val="0"/>
          <w:color w:val="000000"/>
          <w:spacing w:val="0"/>
          <w:sz w:val="40"/>
          <w:szCs w:val="40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2、产品特性：压力加强型、可固定针梗，材质透气、抗过敏、防水，留置时间3-5天。 </w:t>
      </w:r>
    </w:p>
    <w:p w14:paraId="1CC8F87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-webkit-standard" w:hAnsi="-webkit-standard" w:eastAsia="-webkit-standard" w:cs="-webkit-standard"/>
          <w:i w:val="0"/>
          <w:caps w:val="0"/>
          <w:color w:val="000000"/>
          <w:spacing w:val="0"/>
          <w:sz w:val="40"/>
          <w:szCs w:val="40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3、型号规格：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eastAsia="zh-CN"/>
        </w:rPr>
        <w:t>各种规格。</w:t>
      </w:r>
    </w:p>
    <w:p w14:paraId="7D1FE34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-webkit-standard" w:hAnsi="-webkit-standard" w:eastAsia="-webkit-standard" w:cs="-webkit-standard"/>
          <w:i w:val="0"/>
          <w:caps w:val="0"/>
          <w:color w:val="000000"/>
          <w:spacing w:val="0"/>
          <w:sz w:val="40"/>
          <w:szCs w:val="40"/>
          <w:u w:val="none"/>
        </w:rPr>
      </w:pP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eastAsia="zh-CN"/>
        </w:rPr>
        <w:t>4、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压力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压力固定透明敷贴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eastAsia="zh-CN"/>
        </w:rPr>
        <w:t>对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创口的压力不小于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eastAsia="zh-CN"/>
        </w:rPr>
        <w:t>3N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。</w:t>
      </w:r>
    </w:p>
    <w:p w14:paraId="1500F0D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-webkit-standard" w:hAnsi="-webkit-standard" w:eastAsia="-webkit-standard" w:cs="-webkit-standard"/>
          <w:i w:val="0"/>
          <w:caps w:val="0"/>
          <w:color w:val="000000"/>
          <w:spacing w:val="0"/>
          <w:sz w:val="40"/>
          <w:szCs w:val="40"/>
          <w:u w:val="none"/>
        </w:rPr>
      </w:pPr>
      <w:r>
        <w:rPr>
          <w:rFonts w:hint="default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val="en-US"/>
        </w:rPr>
        <w:t>5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水蒸气透过性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胶带每24h的水蒸气渗透应不少于500g/m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u w:val="none"/>
          <w:vertAlign w:val="superscript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。</w:t>
      </w:r>
    </w:p>
    <w:p w14:paraId="6CDB616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0"/>
        <w:jc w:val="left"/>
        <w:textAlignment w:val="auto"/>
        <w:rPr>
          <w:rFonts w:hint="default" w:ascii="-webkit-standard" w:hAnsi="-webkit-standard" w:eastAsia="-webkit-standard" w:cs="-webkit-standard"/>
          <w:i w:val="0"/>
          <w:caps w:val="0"/>
          <w:color w:val="000000"/>
          <w:spacing w:val="0"/>
          <w:sz w:val="40"/>
          <w:szCs w:val="40"/>
          <w:u w:val="none"/>
        </w:rPr>
      </w:pP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eastAsia="zh-CN"/>
        </w:rPr>
        <w:t>6、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舒适性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胶带可伸展性应不大于2N/cm，永久变形应不大于5%。</w:t>
      </w:r>
    </w:p>
    <w:p w14:paraId="7A4368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firstLine="0" w:firstLineChars="0"/>
        <w:jc w:val="both"/>
        <w:textAlignment w:val="auto"/>
        <w:rPr>
          <w:rFonts w:hint="default" w:ascii="-webkit-standard" w:hAnsi="-webkit-standard" w:eastAsia="-webkit-standard" w:cs="-webkit-standard"/>
          <w:i w:val="0"/>
          <w:caps w:val="0"/>
          <w:color w:val="000000"/>
          <w:spacing w:val="0"/>
          <w:sz w:val="40"/>
          <w:szCs w:val="40"/>
          <w:u w:val="none"/>
        </w:rPr>
      </w:pPr>
      <w:r>
        <w:rPr>
          <w:rFonts w:hint="eastAsia" w:ascii="宋体" w:hAnsi="宋体" w:cs="宋体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7、包装内含固定贴，时间贴。</w:t>
      </w:r>
    </w:p>
    <w:p w14:paraId="023CD32F"/>
    <w:sectPr>
      <w:footerReference r:id="rId3" w:type="default"/>
      <w:pgSz w:w="11906" w:h="16838"/>
      <w:pgMar w:top="1440" w:right="1417" w:bottom="1440" w:left="141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15AE4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AE7CC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AE7CC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C30205"/>
    <w:multiLevelType w:val="multilevel"/>
    <w:tmpl w:val="1DC30205"/>
    <w:lvl w:ilvl="0" w:tentative="0">
      <w:start w:val="1"/>
      <w:numFmt w:val="decimal"/>
      <w:pStyle w:val="3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ZjdkODFjZmRlZDdhMTgzYmNmNTg4MGFkNWI3ZjUifQ=="/>
  </w:docVars>
  <w:rsids>
    <w:rsidRoot w:val="00000000"/>
    <w:rsid w:val="078B0B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numPr>
        <w:ilvl w:val="0"/>
        <w:numId w:val="1"/>
      </w:numPr>
      <w:spacing w:line="360" w:lineRule="auto"/>
      <w:ind w:left="425" w:hanging="425"/>
      <w:outlineLvl w:val="0"/>
    </w:pPr>
    <w:rPr>
      <w:rFonts w:ascii="Times New Roman" w:hAnsi="Times New Roman"/>
      <w:b/>
      <w:bCs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qFormat/>
    <w:uiPriority w:val="99"/>
    <w:pPr>
      <w:ind w:left="600" w:leftChars="600"/>
    </w:p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paragraph" w:customStyle="1" w:styleId="10">
    <w:name w:val="段"/>
    <w:basedOn w:val="1"/>
    <w:semiHidden/>
    <w:qFormat/>
    <w:uiPriority w:val="0"/>
    <w:pPr>
      <w:autoSpaceDE w:val="0"/>
      <w:autoSpaceDN w:val="0"/>
      <w:ind w:firstLine="420" w:firstLineChars="200"/>
    </w:pPr>
    <w:rPr>
      <w:rFonts w:ascii="宋体"/>
      <w:kern w:val="0"/>
      <w:szCs w:val="21"/>
    </w:rPr>
  </w:style>
  <w:style w:type="paragraph" w:customStyle="1" w:styleId="11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theme="minorBidi"/>
      <w:kern w:val="0"/>
      <w:sz w:val="22"/>
      <w:szCs w:val="22"/>
    </w:rPr>
  </w:style>
  <w:style w:type="paragraph" w:customStyle="1" w:styleId="12">
    <w:name w:val="Body text|1"/>
    <w:basedOn w:val="1"/>
    <w:qFormat/>
    <w:uiPriority w:val="0"/>
    <w:pPr>
      <w:widowControl w:val="0"/>
      <w:shd w:val="clear" w:color="auto" w:fill="auto"/>
      <w:spacing w:after="40" w:line="403" w:lineRule="auto"/>
      <w:ind w:firstLine="40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278</Characters>
  <Lines>0</Lines>
  <Paragraphs>0</Paragraphs>
  <TotalTime>2</TotalTime>
  <ScaleCrop>false</ScaleCrop>
  <LinksUpToDate>false</LinksUpToDate>
  <CharactersWithSpaces>281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2021-08-25T08:54:00Z</dcterms:created>
  <dc:creator>付敏</dc:creator>
  <cp:lastModifiedBy>胡瑜婷</cp:lastModifiedBy>
  <cp:lastPrinted>2022-08-05T11:04:00Z</cp:lastPrinted>
  <dcterms:modified xsi:type="dcterms:W3CDTF">2024-10-11T02:31:08Z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D8EAC1E4BFD1DF3C2B57F16537F8B5B1_31</vt:lpwstr>
  </property>
</Properties>
</file>