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Times New Roman"/>
          <w:b/>
          <w:sz w:val="32"/>
          <w:szCs w:val="32"/>
        </w:rPr>
      </w:pPr>
      <w:r>
        <w:rPr>
          <w:rFonts w:hint="eastAsia" w:ascii="微软雅黑" w:hAnsi="微软雅黑" w:eastAsia="微软雅黑" w:cs="Times New Roman"/>
          <w:b/>
          <w:sz w:val="32"/>
          <w:szCs w:val="32"/>
        </w:rPr>
        <w:t>功能需求与技术参数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ascii="微软雅黑" w:hAnsi="微软雅黑" w:eastAsia="微软雅黑" w:cs="Times New Roman"/>
          <w:bCs/>
          <w:sz w:val="18"/>
          <w:szCs w:val="18"/>
        </w:rPr>
        <w:t>OCT扫描光源：扫频激光光源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ascii="微软雅黑" w:hAnsi="微软雅黑" w:eastAsia="微软雅黑" w:cs="Times New Roman"/>
          <w:bCs/>
          <w:sz w:val="18"/>
          <w:szCs w:val="18"/>
        </w:rPr>
        <w:t>扫描速度：≥100000次A-Scan/秒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color w:val="auto"/>
          <w:sz w:val="18"/>
          <w:szCs w:val="18"/>
        </w:rPr>
      </w:pPr>
      <w:bookmarkStart w:id="0" w:name="_Hlk99015940"/>
      <w:r>
        <w:rPr>
          <w:rFonts w:hint="eastAsia" w:ascii="微软雅黑" w:hAnsi="微软雅黑" w:eastAsia="微软雅黑" w:cs="Times New Roman"/>
          <w:bCs/>
          <w:sz w:val="18"/>
          <w:szCs w:val="18"/>
        </w:rPr>
        <w:t>▲</w:t>
      </w:r>
      <w:bookmarkEnd w:id="0"/>
      <w:r>
        <w:rPr>
          <w:rFonts w:hint="eastAsia" w:ascii="微软雅黑" w:hAnsi="微软雅黑" w:eastAsia="微软雅黑" w:cs="Times New Roman"/>
          <w:bCs/>
          <w:sz w:val="18"/>
          <w:szCs w:val="18"/>
        </w:rPr>
        <w:t>扫</w:t>
      </w: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频激光器中心波长：</w:t>
      </w:r>
      <w:r>
        <w:rPr>
          <w:rFonts w:ascii="微软雅黑" w:hAnsi="微软雅黑" w:eastAsia="微软雅黑" w:cs="Times New Roman"/>
          <w:bCs/>
          <w:color w:val="auto"/>
          <w:sz w:val="18"/>
          <w:szCs w:val="18"/>
        </w:rPr>
        <w:t>≥</w:t>
      </w: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1</w:t>
      </w:r>
      <w:r>
        <w:rPr>
          <w:rFonts w:ascii="微软雅黑" w:hAnsi="微软雅黑" w:eastAsia="微软雅黑" w:cs="Times New Roman"/>
          <w:bCs/>
          <w:color w:val="auto"/>
          <w:sz w:val="18"/>
          <w:szCs w:val="18"/>
        </w:rPr>
        <w:t>060</w:t>
      </w: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nm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color w:val="auto"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最小</w:t>
      </w:r>
      <w:r>
        <w:rPr>
          <w:rFonts w:ascii="微软雅黑" w:hAnsi="微软雅黑" w:eastAsia="微软雅黑" w:cs="Times New Roman"/>
          <w:bCs/>
          <w:color w:val="auto"/>
          <w:sz w:val="18"/>
          <w:szCs w:val="18"/>
        </w:rPr>
        <w:t xml:space="preserve">瞳孔直径：≤2mm 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color w:val="auto"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▲眼底扫描深度：≥</w:t>
      </w: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  <w:lang w:val="en-US" w:eastAsia="zh-CN"/>
        </w:rPr>
        <w:t>12</w:t>
      </w:r>
      <w:r>
        <w:rPr>
          <w:rFonts w:ascii="微软雅黑" w:hAnsi="微软雅黑" w:eastAsia="微软雅黑" w:cs="Times New Roman"/>
          <w:bCs/>
          <w:color w:val="auto"/>
          <w:sz w:val="18"/>
          <w:szCs w:val="18"/>
        </w:rPr>
        <w:t>mm(提供产品注册检验报告证明)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color w:val="auto"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▲前节扫描深度：≥</w:t>
      </w:r>
      <w:r>
        <w:rPr>
          <w:rFonts w:ascii="微软雅黑" w:hAnsi="微软雅黑" w:eastAsia="微软雅黑" w:cs="Times New Roman"/>
          <w:bCs/>
          <w:color w:val="auto"/>
          <w:sz w:val="18"/>
          <w:szCs w:val="18"/>
        </w:rPr>
        <w:t>1</w:t>
      </w: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  <w:lang w:val="en-US" w:eastAsia="zh-CN"/>
        </w:rPr>
        <w:t>5</w:t>
      </w:r>
      <w:r>
        <w:rPr>
          <w:rFonts w:ascii="微软雅黑" w:hAnsi="微软雅黑" w:eastAsia="微软雅黑" w:cs="Times New Roman"/>
          <w:bCs/>
          <w:color w:val="auto"/>
          <w:sz w:val="18"/>
          <w:szCs w:val="18"/>
        </w:rPr>
        <w:t>mm(提供产品注册检验报告证明)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color w:val="auto"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▲眼底扫描</w:t>
      </w: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  <w:lang w:val="en-US" w:eastAsia="zh-CN"/>
        </w:rPr>
        <w:t>长</w:t>
      </w: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度：≥</w:t>
      </w: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  <w:lang w:val="en-US" w:eastAsia="zh-CN"/>
        </w:rPr>
        <w:t>17</w:t>
      </w:r>
      <w:r>
        <w:rPr>
          <w:rFonts w:ascii="微软雅黑" w:hAnsi="微软雅黑" w:eastAsia="微软雅黑" w:cs="Times New Roman"/>
          <w:bCs/>
          <w:color w:val="auto"/>
          <w:sz w:val="18"/>
          <w:szCs w:val="18"/>
        </w:rPr>
        <w:t>mm(提供产品注册检验报告证明)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color w:val="auto"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▲</w:t>
      </w: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  <w:lang w:val="en-US" w:eastAsia="zh-CN"/>
        </w:rPr>
        <w:t>前节</w:t>
      </w: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扫描</w:t>
      </w: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  <w:lang w:val="en-US" w:eastAsia="zh-CN"/>
        </w:rPr>
        <w:t>长</w:t>
      </w: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度：≥</w:t>
      </w: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  <w:lang w:val="en-US" w:eastAsia="zh-CN"/>
        </w:rPr>
        <w:t>24</w:t>
      </w:r>
      <w:r>
        <w:rPr>
          <w:rFonts w:ascii="微软雅黑" w:hAnsi="微软雅黑" w:eastAsia="微软雅黑" w:cs="Times New Roman"/>
          <w:bCs/>
          <w:color w:val="auto"/>
          <w:sz w:val="18"/>
          <w:szCs w:val="18"/>
        </w:rPr>
        <w:t>mm(提供产品注册检验报告证明)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color w:val="auto"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▲轴向分辨率（光学）≤</w:t>
      </w:r>
      <w:r>
        <w:rPr>
          <w:rFonts w:ascii="微软雅黑" w:hAnsi="微软雅黑" w:eastAsia="微软雅黑" w:cs="Times New Roman"/>
          <w:bCs/>
          <w:color w:val="auto"/>
          <w:sz w:val="18"/>
          <w:szCs w:val="18"/>
        </w:rPr>
        <w:t>3.8um(提供产品注册检验报告证明)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color w:val="auto"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▲横向分辨率（光学）≤</w:t>
      </w:r>
      <w:r>
        <w:rPr>
          <w:rFonts w:ascii="微软雅黑" w:hAnsi="微软雅黑" w:eastAsia="微软雅黑" w:cs="Times New Roman"/>
          <w:bCs/>
          <w:color w:val="auto"/>
          <w:sz w:val="18"/>
          <w:szCs w:val="18"/>
        </w:rPr>
        <w:t>10um(提供产品注册检验报告证明)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color w:val="auto"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★扫描方式：单线、十字、辐射、网格、栅格、</w:t>
      </w:r>
      <w:r>
        <w:rPr>
          <w:rFonts w:ascii="微软雅黑" w:hAnsi="微软雅黑" w:eastAsia="微软雅黑" w:cs="Times New Roman"/>
          <w:bCs/>
          <w:color w:val="auto"/>
          <w:sz w:val="18"/>
          <w:szCs w:val="18"/>
        </w:rPr>
        <w:t>ONH、GMA、黄斑容积、3D黄斑、3D视盘、黄斑OCTA、视盘OCTA，前节单线、前节辐射、高清辐射、前节3D、前节OCTA(提供产品注册检验报告证明)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color w:val="auto"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★</w:t>
      </w:r>
      <w:r>
        <w:rPr>
          <w:rFonts w:ascii="微软雅黑" w:hAnsi="微软雅黑" w:eastAsia="微软雅黑" w:cs="Times New Roman"/>
          <w:bCs/>
          <w:color w:val="auto"/>
          <w:sz w:val="18"/>
          <w:szCs w:val="18"/>
        </w:rPr>
        <w:t>实时眼球追踪≥</w:t>
      </w: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  <w:lang w:val="en-US" w:eastAsia="zh-CN"/>
        </w:rPr>
        <w:t>6</w:t>
      </w:r>
      <w:r>
        <w:rPr>
          <w:rFonts w:ascii="微软雅黑" w:hAnsi="微软雅黑" w:eastAsia="微软雅黑" w:cs="Times New Roman"/>
          <w:bCs/>
          <w:color w:val="auto"/>
          <w:sz w:val="18"/>
          <w:szCs w:val="18"/>
        </w:rPr>
        <w:t>0Hz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color w:val="auto"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  <w:lang w:val="en-US" w:eastAsia="zh-CN"/>
        </w:rPr>
        <w:t>屈光补偿范围：-20D～+15D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color w:val="auto"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color w:val="auto"/>
          <w:sz w:val="18"/>
          <w:szCs w:val="18"/>
        </w:rPr>
        <w:t>★外置眼前节适配器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ascii="微软雅黑" w:hAnsi="微软雅黑" w:eastAsia="微软雅黑" w:cs="Times New Roman"/>
          <w:bCs/>
          <w:sz w:val="18"/>
          <w:szCs w:val="18"/>
        </w:rPr>
        <w:t>眼底图成像方式：共聚焦激光眼底成像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ascii="微软雅黑" w:hAnsi="微软雅黑" w:eastAsia="微软雅黑" w:cs="Times New Roman"/>
          <w:bCs/>
          <w:sz w:val="18"/>
          <w:szCs w:val="18"/>
        </w:rPr>
        <w:t>眼底图成像范围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视场角≥40º╳40º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★眼底成像波长</w:t>
      </w:r>
      <w:r>
        <w:rPr>
          <w:rFonts w:ascii="微软雅黑" w:hAnsi="微软雅黑" w:eastAsia="微软雅黑" w:cs="Times New Roman"/>
          <w:bCs/>
          <w:sz w:val="18"/>
          <w:szCs w:val="18"/>
        </w:rPr>
        <w:t xml:space="preserve">: 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≥</w:t>
      </w:r>
      <w:r>
        <w:rPr>
          <w:rFonts w:ascii="微软雅黑" w:hAnsi="微软雅黑" w:eastAsia="微软雅黑" w:cs="Times New Roman"/>
          <w:bCs/>
          <w:sz w:val="18"/>
          <w:szCs w:val="18"/>
        </w:rPr>
        <w:t>8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val="en-US" w:eastAsia="zh-CN"/>
        </w:rPr>
        <w:t>5</w:t>
      </w:r>
      <w:r>
        <w:rPr>
          <w:rFonts w:ascii="微软雅黑" w:hAnsi="微软雅黑" w:eastAsia="微软雅黑" w:cs="Times New Roman"/>
          <w:bCs/>
          <w:sz w:val="18"/>
          <w:szCs w:val="18"/>
        </w:rPr>
        <w:t>0nm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ascii="微软雅黑" w:hAnsi="微软雅黑" w:eastAsia="微软雅黑" w:cs="Times New Roman"/>
          <w:bCs/>
          <w:sz w:val="18"/>
          <w:szCs w:val="18"/>
        </w:rPr>
        <w:t>视网膜成像功能：单线扫描</w:t>
      </w:r>
      <w:r>
        <w:rPr>
          <w:rFonts w:hint="eastAsia" w:ascii="微软雅黑" w:hAnsi="微软雅黑" w:eastAsia="微软雅黑"/>
          <w:bCs/>
          <w:sz w:val="18"/>
          <w:szCs w:val="18"/>
        </w:rPr>
        <w:t>≥1</w:t>
      </w:r>
      <w:r>
        <w:rPr>
          <w:rFonts w:hint="eastAsia" w:ascii="微软雅黑" w:hAnsi="微软雅黑" w:eastAsia="微软雅黑"/>
          <w:bCs/>
          <w:sz w:val="18"/>
          <w:szCs w:val="18"/>
          <w:lang w:val="en-US" w:eastAsia="zh-CN"/>
        </w:rPr>
        <w:t>7</w:t>
      </w:r>
      <w:r>
        <w:rPr>
          <w:rFonts w:ascii="微软雅黑" w:hAnsi="微软雅黑" w:eastAsia="微软雅黑" w:cs="Times New Roman"/>
          <w:bCs/>
          <w:sz w:val="18"/>
          <w:szCs w:val="18"/>
        </w:rPr>
        <w:t>mm，同时显示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玻璃体、</w:t>
      </w:r>
      <w:r>
        <w:rPr>
          <w:rFonts w:ascii="微软雅黑" w:hAnsi="微软雅黑" w:eastAsia="微软雅黑" w:cs="Times New Roman"/>
          <w:bCs/>
          <w:sz w:val="18"/>
          <w:szCs w:val="18"/>
        </w:rPr>
        <w:t>视网膜与脉络膜结构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▲视网膜及黄斑厚度测量准确度和重复性检测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：测量准确度：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≤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3%，测量重复性：相对标准差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≤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0.75%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ascii="微软雅黑" w:hAnsi="微软雅黑" w:eastAsia="微软雅黑" w:cs="Times New Roman"/>
          <w:bCs/>
          <w:sz w:val="18"/>
          <w:szCs w:val="18"/>
        </w:rPr>
        <w:t>前节成像功能：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val="en-US" w:eastAsia="zh-CN"/>
        </w:rPr>
        <w:t>单次扫描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≥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val="en-US" w:eastAsia="zh-CN"/>
        </w:rPr>
        <w:t>24</w:t>
      </w:r>
      <w:r>
        <w:rPr>
          <w:rFonts w:ascii="微软雅黑" w:hAnsi="微软雅黑" w:eastAsia="微软雅黑" w:cs="Times New Roman"/>
          <w:bCs/>
          <w:sz w:val="18"/>
          <w:szCs w:val="18"/>
        </w:rPr>
        <w:t>mm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，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单次成像含角膜、前房、双侧房角、部分巩膜、晶体、前部玻璃体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晶体形态成像与测量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：晶体厚度LT、晶体拱高、晶体矢高、晶体前表半径、晶体后表半径、晶体倾斜角度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▲角膜厚度测量准确性和重复性检测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：测量准确度：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≤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3%，测量重复性：相对标准差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≤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0.75%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ascii="微软雅黑" w:hAnsi="微软雅黑" w:eastAsia="微软雅黑" w:cs="Times New Roman"/>
          <w:bCs/>
          <w:sz w:val="18"/>
          <w:szCs w:val="18"/>
        </w:rPr>
        <w:t>OCTA成像功能：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单</w:t>
      </w:r>
      <w:r>
        <w:rPr>
          <w:rFonts w:ascii="微软雅黑" w:hAnsi="微软雅黑" w:eastAsia="微软雅黑" w:cs="Times New Roman"/>
          <w:bCs/>
          <w:sz w:val="18"/>
          <w:szCs w:val="18"/>
        </w:rPr>
        <w:t>次成像范围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≥</w:t>
      </w:r>
      <w:r>
        <w:rPr>
          <w:rFonts w:ascii="微软雅黑" w:hAnsi="微软雅黑" w:eastAsia="微软雅黑" w:cs="Times New Roman"/>
          <w:bCs/>
          <w:sz w:val="18"/>
          <w:szCs w:val="18"/>
        </w:rPr>
        <w:t>12mm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╳</w:t>
      </w:r>
      <w:r>
        <w:rPr>
          <w:rFonts w:ascii="微软雅黑" w:hAnsi="微软雅黑" w:eastAsia="微软雅黑" w:cs="Times New Roman"/>
          <w:bCs/>
          <w:sz w:val="18"/>
          <w:szCs w:val="18"/>
        </w:rPr>
        <w:t>12mm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单次</w:t>
      </w:r>
      <w:r>
        <w:rPr>
          <w:rFonts w:ascii="微软雅黑" w:hAnsi="微软雅黑" w:eastAsia="微软雅黑" w:cs="Times New Roman"/>
          <w:bCs/>
          <w:sz w:val="18"/>
          <w:szCs w:val="18"/>
        </w:rPr>
        <w:t>OCTA最高分辨率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≥1</w:t>
      </w:r>
      <w:r>
        <w:rPr>
          <w:rFonts w:ascii="微软雅黑" w:hAnsi="微软雅黑" w:eastAsia="微软雅黑" w:cs="Times New Roman"/>
          <w:bCs/>
          <w:sz w:val="18"/>
          <w:szCs w:val="18"/>
        </w:rPr>
        <w:t>024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╳</w:t>
      </w:r>
      <w:r>
        <w:rPr>
          <w:rFonts w:ascii="微软雅黑" w:hAnsi="微软雅黑" w:eastAsia="微软雅黑" w:cs="Times New Roman"/>
          <w:bCs/>
          <w:sz w:val="18"/>
          <w:szCs w:val="18"/>
        </w:rPr>
        <w:t>1024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▲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val="en-US" w:eastAsia="zh-CN"/>
        </w:rPr>
        <w:t>前节OCTA成像范围：</w:t>
      </w:r>
      <w:r>
        <w:rPr>
          <w:rFonts w:ascii="微软雅黑" w:hAnsi="微软雅黑" w:eastAsia="微软雅黑" w:cs="Times New Roman"/>
          <w:bCs/>
          <w:sz w:val="18"/>
          <w:szCs w:val="18"/>
        </w:rPr>
        <w:t>≥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val="en-US" w:eastAsia="zh-CN"/>
        </w:rPr>
        <w:t>18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mm╳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val="en-US" w:eastAsia="zh-CN"/>
        </w:rPr>
        <w:t>18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mm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血流成像拼图范围:≥</w:t>
      </w:r>
      <w:r>
        <w:rPr>
          <w:rFonts w:ascii="微软雅黑" w:hAnsi="微软雅黑" w:eastAsia="微软雅黑" w:cs="Times New Roman"/>
          <w:bCs/>
          <w:sz w:val="18"/>
          <w:szCs w:val="18"/>
        </w:rPr>
        <w:t>28mm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╳</w:t>
      </w:r>
      <w:r>
        <w:rPr>
          <w:rFonts w:ascii="微软雅黑" w:hAnsi="微软雅黑" w:eastAsia="微软雅黑" w:cs="Times New Roman"/>
          <w:bCs/>
          <w:sz w:val="18"/>
          <w:szCs w:val="18"/>
        </w:rPr>
        <w:t>24mm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ascii="微软雅黑" w:hAnsi="微软雅黑" w:eastAsia="微软雅黑" w:cs="Times New Roman"/>
          <w:bCs/>
          <w:sz w:val="18"/>
          <w:szCs w:val="18"/>
        </w:rPr>
        <w:t>视网膜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厚度地形图：</w:t>
      </w:r>
      <w:r>
        <w:rPr>
          <w:rFonts w:ascii="微软雅黑" w:hAnsi="微软雅黑" w:eastAsia="微软雅黑" w:cs="Times New Roman"/>
          <w:bCs/>
          <w:sz w:val="18"/>
          <w:szCs w:val="18"/>
        </w:rPr>
        <w:t>可以手动测量指定区域视网膜厚度，也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可自定义</w:t>
      </w:r>
      <w:r>
        <w:rPr>
          <w:rFonts w:ascii="微软雅黑" w:hAnsi="微软雅黑" w:eastAsia="微软雅黑" w:cs="Times New Roman"/>
          <w:bCs/>
          <w:sz w:val="18"/>
          <w:szCs w:val="18"/>
        </w:rPr>
        <w:t>任意两层厚度进行自动分析。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生成</w:t>
      </w:r>
      <w:r>
        <w:rPr>
          <w:rFonts w:ascii="微软雅黑" w:hAnsi="微软雅黑" w:eastAsia="微软雅黑" w:cs="Times New Roman"/>
          <w:bCs/>
          <w:sz w:val="18"/>
          <w:szCs w:val="18"/>
        </w:rPr>
        <w:t>厚度地形图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及偏差图</w:t>
      </w:r>
      <w:r>
        <w:rPr>
          <w:rFonts w:ascii="微软雅黑" w:hAnsi="微软雅黑" w:eastAsia="微软雅黑" w:cs="Times New Roman"/>
          <w:bCs/>
          <w:sz w:val="18"/>
          <w:szCs w:val="18"/>
        </w:rPr>
        <w:t>，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可在眼底图叠加</w:t>
      </w:r>
      <w:r>
        <w:rPr>
          <w:rFonts w:ascii="微软雅黑" w:hAnsi="微软雅黑" w:eastAsia="微软雅黑" w:cs="Times New Roman"/>
          <w:bCs/>
          <w:sz w:val="18"/>
          <w:szCs w:val="18"/>
        </w:rPr>
        <w:t>热力图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ascii="微软雅黑" w:hAnsi="微软雅黑" w:eastAsia="微软雅黑" w:cs="Times New Roman"/>
          <w:bCs/>
          <w:sz w:val="18"/>
          <w:szCs w:val="18"/>
        </w:rPr>
        <w:t>视网膜三维图像分析模式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：支持三维重建技术，支持基于三位模式的分层、自定义分区浏览模式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▲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val="en-US" w:eastAsia="zh-CN"/>
        </w:rPr>
        <w:t>视网膜形态分析模式：支持3D视网膜分析，视网膜曲率，视网膜球差，视网膜等高图分析，视网膜曲率半径分析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ascii="微软雅黑" w:hAnsi="微软雅黑" w:eastAsia="微软雅黑" w:cs="Times New Roman"/>
          <w:bCs/>
          <w:sz w:val="18"/>
          <w:szCs w:val="18"/>
        </w:rPr>
        <w:t>青光眼分析软件：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内置正常人RNFL及神经节细胞复合体厚度数据库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视盘结构分析：</w:t>
      </w:r>
      <w:r>
        <w:rPr>
          <w:rFonts w:ascii="微软雅黑" w:hAnsi="微软雅黑" w:eastAsia="微软雅黑" w:cs="Times New Roman"/>
          <w:bCs/>
          <w:sz w:val="18"/>
          <w:szCs w:val="18"/>
        </w:rPr>
        <w:t>自动识别视杯视盘位置与视盘边缘，测量垂直方向，水平方向、面积杯盘比，盘沿面积、视杯体积。支持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6mm范围厚度图并对</w:t>
      </w:r>
      <w:r>
        <w:rPr>
          <w:rFonts w:ascii="微软雅黑" w:hAnsi="微软雅黑" w:eastAsia="微软雅黑" w:cs="Times New Roman"/>
          <w:bCs/>
          <w:sz w:val="18"/>
          <w:szCs w:val="18"/>
        </w:rPr>
        <w:t>神经纤维层厚度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分析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神经节细胞复合体分析：支持黄斑区神经节细胞厚度分析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青光眼综合分析：生成视盘结构分析与视盘OCTA量化分析的功能组合报告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。</w:t>
      </w:r>
      <w:r>
        <w:rPr>
          <w:rFonts w:ascii="微软雅黑" w:hAnsi="微软雅黑" w:eastAsia="微软雅黑" w:cs="Times New Roman"/>
          <w:bCs/>
          <w:sz w:val="18"/>
          <w:szCs w:val="18"/>
        </w:rPr>
        <w:t xml:space="preserve">支持黄斑区节细胞复合体，视盘结构，视盘周围神经纤维层厚度综合分析组合报告 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ascii="微软雅黑" w:hAnsi="微软雅黑" w:eastAsia="微软雅黑" w:cs="Times New Roman"/>
          <w:bCs/>
          <w:sz w:val="18"/>
          <w:szCs w:val="18"/>
        </w:rPr>
        <w:t>眼前节分析软件：自动或手动测量ICL拱高，前房深度、前房体积、房角隐窝距离、巩膜突距离。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3D</w:t>
      </w:r>
      <w:r>
        <w:rPr>
          <w:rFonts w:ascii="微软雅黑" w:hAnsi="微软雅黑" w:eastAsia="微软雅黑" w:cs="Times New Roman"/>
          <w:bCs/>
          <w:sz w:val="18"/>
          <w:szCs w:val="18"/>
        </w:rPr>
        <w:t>重建房角状态，自动测量房角角度，巩膜突角度、房角开放面积、小梁网虹膜间面积。半自动角膜瓣厚度及位置测量。支持360全景房角自动量化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ascii="微软雅黑" w:hAnsi="微软雅黑" w:eastAsia="微软雅黑" w:cs="Times New Roman"/>
          <w:bCs/>
          <w:sz w:val="18"/>
          <w:szCs w:val="18"/>
        </w:rPr>
        <w:t>血流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量化</w:t>
      </w:r>
      <w:r>
        <w:rPr>
          <w:rFonts w:ascii="微软雅黑" w:hAnsi="微软雅黑" w:eastAsia="微软雅黑" w:cs="Times New Roman"/>
          <w:bCs/>
          <w:sz w:val="18"/>
          <w:szCs w:val="18"/>
        </w:rPr>
        <w:t>分析软件：支持玻璃体、视网膜与脉络膜分层，支持格栅分区、ETDRS等多种分区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，默认自动7层分层，可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val="en-US" w:eastAsia="zh-CN"/>
        </w:rPr>
        <w:t>根据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需求手动调节任意层次</w:t>
      </w:r>
      <w:r>
        <w:rPr>
          <w:rFonts w:ascii="微软雅黑" w:hAnsi="微软雅黑" w:eastAsia="微软雅黑" w:cs="Times New Roman"/>
          <w:bCs/>
          <w:sz w:val="18"/>
          <w:szCs w:val="18"/>
        </w:rPr>
        <w:t>。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去伪影技术：默认</w:t>
      </w:r>
      <w:r>
        <w:rPr>
          <w:rFonts w:ascii="微软雅黑" w:hAnsi="微软雅黑" w:eastAsia="微软雅黑" w:cs="Times New Roman"/>
          <w:bCs/>
          <w:sz w:val="18"/>
          <w:szCs w:val="18"/>
        </w:rPr>
        <w:t>3D全层去伪影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血流量化参数：</w:t>
      </w:r>
      <w:r>
        <w:rPr>
          <w:rFonts w:ascii="微软雅黑" w:hAnsi="微软雅黑" w:eastAsia="微软雅黑" w:cs="Times New Roman"/>
          <w:bCs/>
          <w:sz w:val="18"/>
          <w:szCs w:val="18"/>
        </w:rPr>
        <w:t>支持自定义边界与环形边界血流面积测量。支持任意扫描尺寸的血流密度测量，自动识别FAZ，自动测量面积、周长、近圆比例、环周密度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▲前节OCTA量化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：</w:t>
      </w:r>
    </w:p>
    <w:p>
      <w:pPr>
        <w:pStyle w:val="9"/>
        <w:numPr>
          <w:ilvl w:val="0"/>
          <w:numId w:val="2"/>
        </w:numPr>
        <w:ind w:firstLine="360" w:firstLineChars="200"/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  <w:lang w:val="en-US" w:eastAsia="zh-CN"/>
        </w:rPr>
        <w:t>前节OCTA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血流密度：支持网格ETDRS，圆形区域，自选区域，自定义模式；</w:t>
      </w:r>
    </w:p>
    <w:p>
      <w:pPr>
        <w:pStyle w:val="9"/>
        <w:numPr>
          <w:ilvl w:val="0"/>
          <w:numId w:val="2"/>
        </w:numPr>
        <w:ind w:firstLine="360" w:firstLineChars="200"/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  <w:lang w:val="en-US" w:eastAsia="zh-CN"/>
        </w:rPr>
        <w:t>前节</w:t>
      </w:r>
      <w:r>
        <w:rPr>
          <w:rFonts w:hint="default" w:ascii="微软雅黑" w:hAnsi="微软雅黑" w:eastAsia="微软雅黑" w:cs="Times New Roman"/>
          <w:bCs/>
          <w:sz w:val="18"/>
          <w:szCs w:val="18"/>
          <w:lang w:val="en-US" w:eastAsia="zh-CN"/>
        </w:rPr>
        <w:t>OCTA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val="en-US" w:eastAsia="zh-CN"/>
        </w:rPr>
        <w:t>血流面积：支持圆形和自选区域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ascii="微软雅黑" w:hAnsi="微软雅黑" w:eastAsia="微软雅黑" w:cs="Times New Roman"/>
          <w:bCs/>
          <w:sz w:val="18"/>
          <w:szCs w:val="18"/>
        </w:rPr>
        <w:t>脉络膜分析软件：自动或手动测量脉络膜厚度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，支持任意扫描尺寸的脉络膜中大血管层血流量化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，</w:t>
      </w:r>
      <w:r>
        <w:rPr>
          <w:rFonts w:hint="eastAsia" w:ascii="微软雅黑" w:hAnsi="微软雅黑" w:eastAsia="微软雅黑" w:cs="Times New Roman"/>
          <w:bCs/>
          <w:sz w:val="18"/>
          <w:szCs w:val="18"/>
        </w:rPr>
        <w:t>支持2D 血流密度量化；支持3D，CVV,CVI,CSV,CSI脉络膜中大血流自动识别及量化分析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▲血管线密度</w:t>
      </w:r>
      <w:r>
        <w:rPr>
          <w:rFonts w:hint="eastAsia" w:ascii="微软雅黑" w:hAnsi="微软雅黑" w:eastAsia="微软雅黑" w:cs="Times New Roman"/>
          <w:bCs/>
          <w:sz w:val="18"/>
          <w:szCs w:val="18"/>
          <w:lang w:eastAsia="zh-CN"/>
        </w:rPr>
        <w:t>：支持各种尺寸范围的ETDRS和网格的血管线密度量化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ascii="微软雅黑" w:hAnsi="微软雅黑" w:eastAsia="微软雅黑" w:cs="Times New Roman"/>
          <w:bCs/>
          <w:sz w:val="18"/>
          <w:szCs w:val="18"/>
        </w:rPr>
        <w:t>中文操作系统，电脑和OCT 主机分体化设计，便于电脑升级</w:t>
      </w:r>
    </w:p>
    <w:p>
      <w:pPr>
        <w:rPr>
          <w:rFonts w:ascii="微软雅黑" w:hAnsi="微软雅黑" w:eastAsia="微软雅黑" w:cs="Times New Roman"/>
          <w:bCs/>
          <w:sz w:val="18"/>
          <w:szCs w:val="18"/>
        </w:rPr>
      </w:pPr>
    </w:p>
    <w:p>
      <w:pPr>
        <w:rPr>
          <w:rFonts w:ascii="微软雅黑" w:hAnsi="微软雅黑" w:eastAsia="微软雅黑" w:cs="Times New Roman"/>
          <w:bCs/>
          <w:sz w:val="18"/>
          <w:szCs w:val="18"/>
        </w:rPr>
      </w:pPr>
    </w:p>
    <w:p>
      <w:pPr>
        <w:rPr>
          <w:rFonts w:ascii="微软雅黑" w:hAnsi="微软雅黑" w:eastAsia="微软雅黑" w:cs="Times New Roman"/>
          <w:bCs/>
          <w:sz w:val="18"/>
          <w:szCs w:val="18"/>
        </w:rPr>
      </w:pPr>
    </w:p>
    <w:p>
      <w:pPr>
        <w:rPr>
          <w:rFonts w:hint="eastAsia" w:ascii="微软雅黑" w:hAnsi="微软雅黑" w:eastAsia="微软雅黑" w:cs="Times New Roman"/>
          <w:bCs/>
          <w:sz w:val="18"/>
          <w:szCs w:val="18"/>
        </w:rPr>
      </w:pPr>
    </w:p>
    <w:p>
      <w:pPr>
        <w:ind w:left="210" w:leftChars="100"/>
        <w:rPr>
          <w:rFonts w:ascii="微软雅黑" w:hAnsi="微软雅黑" w:eastAsia="微软雅黑" w:cs="Times New Roman"/>
          <w:bCs/>
          <w:sz w:val="18"/>
          <w:szCs w:val="18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</w:rPr>
        <w:t>配置清单：</w:t>
      </w:r>
    </w:p>
    <w:tbl>
      <w:tblPr>
        <w:tblStyle w:val="5"/>
        <w:tblW w:w="0" w:type="auto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9"/>
        <w:gridCol w:w="2618"/>
        <w:gridCol w:w="2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配置名称</w:t>
            </w:r>
          </w:p>
        </w:tc>
        <w:tc>
          <w:tcPr>
            <w:tcW w:w="2618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数量</w:t>
            </w:r>
          </w:p>
        </w:tc>
        <w:tc>
          <w:tcPr>
            <w:tcW w:w="261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OCT主机</w:t>
            </w:r>
          </w:p>
        </w:tc>
        <w:tc>
          <w:tcPr>
            <w:tcW w:w="2618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261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全景前节镜头组件</w:t>
            </w:r>
          </w:p>
        </w:tc>
        <w:tc>
          <w:tcPr>
            <w:tcW w:w="2618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261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电动升降台</w:t>
            </w:r>
          </w:p>
        </w:tc>
        <w:tc>
          <w:tcPr>
            <w:tcW w:w="2618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261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电脑系统</w:t>
            </w:r>
          </w:p>
        </w:tc>
        <w:tc>
          <w:tcPr>
            <w:tcW w:w="2618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261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系统电源</w:t>
            </w:r>
          </w:p>
        </w:tc>
        <w:tc>
          <w:tcPr>
            <w:tcW w:w="2618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261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彩色打印机</w:t>
            </w:r>
          </w:p>
        </w:tc>
        <w:tc>
          <w:tcPr>
            <w:tcW w:w="2618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261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眼科专业软件系统</w:t>
            </w:r>
          </w:p>
        </w:tc>
        <w:tc>
          <w:tcPr>
            <w:tcW w:w="2618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261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视网膜程序</w:t>
            </w:r>
          </w:p>
        </w:tc>
        <w:tc>
          <w:tcPr>
            <w:tcW w:w="2618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261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青光眼程序</w:t>
            </w:r>
          </w:p>
        </w:tc>
        <w:tc>
          <w:tcPr>
            <w:tcW w:w="2618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261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眼前节程序</w:t>
            </w:r>
          </w:p>
        </w:tc>
        <w:tc>
          <w:tcPr>
            <w:tcW w:w="2618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261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OCTA程序</w:t>
            </w:r>
          </w:p>
        </w:tc>
        <w:tc>
          <w:tcPr>
            <w:tcW w:w="2618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2619" w:type="dxa"/>
          </w:tcPr>
          <w:p>
            <w:pPr>
              <w:ind w:left="210" w:leftChars="100"/>
              <w:rPr>
                <w:rFonts w:ascii="微软雅黑" w:hAnsi="微软雅黑" w:eastAsia="微软雅黑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Cs/>
                <w:kern w:val="0"/>
                <w:sz w:val="18"/>
                <w:szCs w:val="18"/>
              </w:rPr>
              <w:t>套</w:t>
            </w:r>
          </w:p>
        </w:tc>
      </w:tr>
    </w:tbl>
    <w:p>
      <w:pPr>
        <w:ind w:left="420" w:leftChars="200"/>
        <w:rPr>
          <w:rFonts w:ascii="微软雅黑" w:hAnsi="微软雅黑" w:eastAsia="微软雅黑" w:cs="Times New Roman"/>
          <w:bCs/>
          <w:sz w:val="18"/>
          <w:szCs w:val="18"/>
        </w:rPr>
      </w:pPr>
    </w:p>
    <w:p>
      <w:pPr>
        <w:ind w:left="420" w:leftChars="200"/>
        <w:rPr>
          <w:rFonts w:hint="default" w:ascii="微软雅黑" w:hAnsi="微软雅黑" w:eastAsia="微软雅黑" w:cs="Times New Roman"/>
          <w:bCs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Times New Roman"/>
          <w:bCs/>
          <w:sz w:val="18"/>
          <w:szCs w:val="18"/>
          <w:lang w:val="en-US" w:eastAsia="zh-CN"/>
        </w:rPr>
        <w:t>质保：不低于5年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475141"/>
    <w:multiLevelType w:val="singleLevel"/>
    <w:tmpl w:val="B947514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9A13265"/>
    <w:multiLevelType w:val="multilevel"/>
    <w:tmpl w:val="29A1326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Y5OTY1ZDVlMWU0MWE3YjUwYzZmYTY1YTRhZjRlMGMifQ=="/>
  </w:docVars>
  <w:rsids>
    <w:rsidRoot w:val="007F7A4A"/>
    <w:rsid w:val="0015335D"/>
    <w:rsid w:val="001565A7"/>
    <w:rsid w:val="00170679"/>
    <w:rsid w:val="001A336A"/>
    <w:rsid w:val="001A6F07"/>
    <w:rsid w:val="001D5D8C"/>
    <w:rsid w:val="001E32F7"/>
    <w:rsid w:val="00224691"/>
    <w:rsid w:val="00245248"/>
    <w:rsid w:val="0029541E"/>
    <w:rsid w:val="002F1612"/>
    <w:rsid w:val="003040C4"/>
    <w:rsid w:val="00380E9D"/>
    <w:rsid w:val="004116EE"/>
    <w:rsid w:val="004226AD"/>
    <w:rsid w:val="00436560"/>
    <w:rsid w:val="004A378F"/>
    <w:rsid w:val="004B4953"/>
    <w:rsid w:val="004C2DFC"/>
    <w:rsid w:val="00515AF6"/>
    <w:rsid w:val="00540438"/>
    <w:rsid w:val="005549B0"/>
    <w:rsid w:val="005C5444"/>
    <w:rsid w:val="005D2DD1"/>
    <w:rsid w:val="00664161"/>
    <w:rsid w:val="006A4E27"/>
    <w:rsid w:val="00724DFB"/>
    <w:rsid w:val="0073463E"/>
    <w:rsid w:val="007F7A4A"/>
    <w:rsid w:val="008503C3"/>
    <w:rsid w:val="00872076"/>
    <w:rsid w:val="0092190B"/>
    <w:rsid w:val="009605E9"/>
    <w:rsid w:val="00981652"/>
    <w:rsid w:val="009A1E46"/>
    <w:rsid w:val="00A31F7B"/>
    <w:rsid w:val="00A647CD"/>
    <w:rsid w:val="00A736ED"/>
    <w:rsid w:val="00A86403"/>
    <w:rsid w:val="00AB22FE"/>
    <w:rsid w:val="00AC5A59"/>
    <w:rsid w:val="00AE4F52"/>
    <w:rsid w:val="00B135C8"/>
    <w:rsid w:val="00B50D42"/>
    <w:rsid w:val="00B665EE"/>
    <w:rsid w:val="00B96D08"/>
    <w:rsid w:val="00BE0085"/>
    <w:rsid w:val="00BE0C83"/>
    <w:rsid w:val="00C55FEC"/>
    <w:rsid w:val="00CC0FE6"/>
    <w:rsid w:val="00CC523B"/>
    <w:rsid w:val="00E2306B"/>
    <w:rsid w:val="00EC2F9D"/>
    <w:rsid w:val="00ED0566"/>
    <w:rsid w:val="00ED5A85"/>
    <w:rsid w:val="00F5704C"/>
    <w:rsid w:val="00F91ED4"/>
    <w:rsid w:val="00FA1608"/>
    <w:rsid w:val="00FD7D4F"/>
    <w:rsid w:val="214F54B4"/>
    <w:rsid w:val="39EB2363"/>
    <w:rsid w:val="5F7F3553"/>
    <w:rsid w:val="6FF4752A"/>
    <w:rsid w:val="78A91C2E"/>
    <w:rsid w:val="7FFBE03E"/>
    <w:rsid w:val="CB7F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1474</Words>
  <Characters>1672</Characters>
  <Lines>9</Lines>
  <Paragraphs>2</Paragraphs>
  <TotalTime>0</TotalTime>
  <ScaleCrop>false</ScaleCrop>
  <LinksUpToDate>false</LinksUpToDate>
  <CharactersWithSpaces>1678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2021-08-26T03:31:00Z</dcterms:created>
  <dc:creator>赖 凌翔</dc:creator>
  <cp:lastModifiedBy>邓思建</cp:lastModifiedBy>
  <dcterms:modified xsi:type="dcterms:W3CDTF">2024-10-10T03:34:02Z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379E2F060A0943E9876A46FBBC3F6348_13</vt:lpwstr>
  </property>
</Properties>
</file>