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jc w:val="center"/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移动</w:t>
      </w:r>
      <w:r>
        <w:rPr>
          <w:rFonts w:ascii="微软雅黑" w:hAnsi="微软雅黑" w:eastAsia="微软雅黑"/>
          <w:b/>
          <w:sz w:val="28"/>
          <w:szCs w:val="28"/>
        </w:rPr>
        <w:t>C臂技术要求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1、总体要求：</w:t>
      </w:r>
    </w:p>
    <w:p>
      <w:pPr>
        <w:spacing w:line="240" w:lineRule="atLeast"/>
        <w:rPr>
          <w:rFonts w:hint="eastAsia"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1、产品为全数字化平板产品</w:t>
      </w:r>
      <w:r>
        <w:rPr>
          <w:rFonts w:hint="eastAsia" w:ascii="微软雅黑" w:hAnsi="微软雅黑" w:eastAsia="微软雅黑"/>
          <w:sz w:val="28"/>
          <w:szCs w:val="28"/>
        </w:rPr>
        <w:t>，能满足骨科手术中透视定位要求。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2、C臂机架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2.1、水平移动≥20cm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2.2、垂直升降≥42cm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2.3、绕弧形臂滑动≥140°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2.4、轴向旋转≥±205°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2.5、左右摆角≥±10°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2.6、自由开口空间≥75cm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2.7、C臂弧深≥65cm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2.8、SID源像距≥107CM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2.9、C形臂机身重量≤260kg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3、高压发生器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3.1、最大输出功率≥2.5KW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3.2、逆变频率≥40kHz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3.3、最大电压≥110KV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3.4、最大摄影电流≥35mA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3.5、最大透视电流≥30mA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4、X线球管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4.1、球管类型：固定阳极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4.2、球管焦点数量：单焦点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4.3、球管焦点≤0.6mm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4.4、阳极热容量≥72KHU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4.5、管套热容量≥900kHU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5、平板探测器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5.1、平板探测器材料：a-Si非晶硅或单晶硅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5.2、探测器尺寸≥30.7cm×30.7cm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5.3、最大像素矩阵≥2048×2048像素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5.4、最小像素尺寸≤150μm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5.5、最大空间分辨率≥3.3lp/mm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5.6、最大灰阶度≥16bits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5.7、最大量子探测率DQE≥70%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5.8、最大采集帧率≥25帧/秒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6、医用监视器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6.1、屏幕尺寸≥34英寸，一体式显示屏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6.2、最大分辨率≥3440×1440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6.3、显示器总像素≥5M像素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6.4、最大亮度值≥550cd/m2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6.5、最大对比度≥700:1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7、图像存储与传输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7.1、本机图像存储≥15万幅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7.2、支持USB图像导出：可导出为TIFF，AVI，BMP，JPE，DICOM等格式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7.3、硬盘容量≥1TB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7.4、DICOM数字接口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7.5、与PACS网络兼容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8、人机交互界面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8.1、同步触摸式操作屏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8.2、操作屏个数≥2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8.3、屏幕尺寸≥12英寸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8.4、像素矩阵≥1280×800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8.5、触控屏类型：电容触控屏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8.6、有线曝光手闸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8.7、有线曝光脚闸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8.8、无线曝光手闸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9、临床应用功能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 xml:space="preserve">9.1、解剖部位选择程序：具备头部、四肢、胸椎、腰椎、骨盆、泌尿、消化等模式 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9.2、金属优化模式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9.3、运动模式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9.4、图像降噪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9.5、平板端激光定位装置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9.6、球管端激光定位装置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10、图像后处理功能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10.1、图像反转、旋转、图像反色、图像边缘增强、图像缩放、图像平移、文本标记、图像长度测量</w:t>
      </w:r>
    </w:p>
    <w:p>
      <w:pPr>
        <w:spacing w:line="240" w:lineRule="atLeast"/>
        <w:rPr>
          <w:rFonts w:ascii="微软雅黑" w:hAnsi="微软雅黑" w:eastAsia="微软雅黑"/>
          <w:sz w:val="28"/>
          <w:szCs w:val="28"/>
        </w:rPr>
      </w:pPr>
    </w:p>
    <w:p>
      <w:pPr>
        <w:spacing w:line="240" w:lineRule="atLeast"/>
        <w:rPr>
          <w:rFonts w:hint="default" w:ascii="微软雅黑" w:hAnsi="微软雅黑" w:eastAsia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质保不低于5年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10"/>
    <w:rsid w:val="00276A44"/>
    <w:rsid w:val="005E2C10"/>
    <w:rsid w:val="00656DFE"/>
    <w:rsid w:val="00925FCB"/>
    <w:rsid w:val="00DD3F43"/>
    <w:rsid w:val="75DC4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152</Words>
  <Characters>871</Characters>
  <Lines>7</Lines>
  <Paragraphs>2</Paragraphs>
  <TotalTime>15</TotalTime>
  <ScaleCrop>false</ScaleCrop>
  <LinksUpToDate>false</LinksUpToDate>
  <CharactersWithSpaces>1021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2024-09-30T06:06:00Z</dcterms:created>
  <dc:creator>mengling.tu_CB-Sales</dc:creator>
  <cp:lastModifiedBy>邓思建</cp:lastModifiedBy>
  <dcterms:modified xsi:type="dcterms:W3CDTF">2024-10-10T07:19:22Z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